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95"/>
        <w:tblGridChange w:id="0">
          <w:tblGrid>
            <w:gridCol w:w="9095"/>
          </w:tblGrid>
        </w:tblGridChange>
      </w:tblGrid>
      <w:tr>
        <w:trPr>
          <w:cantSplit w:val="0"/>
          <w:trHeight w:val="4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lineRule="auto"/>
              <w:jc w:val="center"/>
              <w:rPr>
                <w:b w:val="1"/>
                <w:bCs w:val="1"/>
                <w:color w:val="7f7f7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7f7f7f"/>
                <w:sz w:val="24"/>
                <w:szCs w:val="24"/>
                <w:highlight w:val="white"/>
                <w:rtl w:val="0"/>
              </w:rPr>
              <w:t xml:space="preserve">Implementačná agentúra</w:t>
            </w:r>
          </w:p>
          <w:p w:rsidR="00000000" w:rsidDel="00000000" w:rsidP="00000000" w:rsidRDefault="00000000" w:rsidRPr="00000000" w14:paraId="00000003">
            <w:pPr>
              <w:spacing w:after="240" w:lineRule="auto"/>
              <w:jc w:val="center"/>
              <w:rPr>
                <w:color w:val="7b7b7b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7f7f7f"/>
                <w:sz w:val="24"/>
                <w:szCs w:val="24"/>
                <w:highlight w:val="white"/>
                <w:rtl w:val="0"/>
              </w:rPr>
              <w:t xml:space="preserve">Ministerstva práce, sociálnych vecí a rodiny Slovenskej republiky</w:t>
              <w:br w:type="textWrapping"/>
            </w:r>
            <w:r w:rsidDel="00000000" w:rsidR="00000000" w:rsidRPr="00000000">
              <w:rPr>
                <w:color w:val="7b7b7b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lineRule="auto"/>
              <w:jc w:val="center"/>
              <w:rPr>
                <w:b w:val="1"/>
                <w:bCs w:val="1"/>
                <w:color w:val="e36c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36c0a"/>
                <w:sz w:val="24"/>
                <w:szCs w:val="24"/>
                <w:rtl w:val="0"/>
              </w:rPr>
              <w:t xml:space="preserve">podporuje výkon</w:t>
            </w:r>
          </w:p>
          <w:p w:rsidR="00000000" w:rsidDel="00000000" w:rsidP="00000000" w:rsidRDefault="00000000" w:rsidRPr="00000000" w14:paraId="00000005">
            <w:pPr>
              <w:spacing w:after="240" w:lineRule="auto"/>
              <w:jc w:val="center"/>
              <w:rPr>
                <w:b w:val="1"/>
                <w:bCs w:val="1"/>
                <w:color w:val="e36c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36c0a"/>
                <w:sz w:val="24"/>
                <w:szCs w:val="24"/>
                <w:rtl w:val="0"/>
              </w:rPr>
              <w:t xml:space="preserve">KC Ostrovany  </w:t>
            </w:r>
          </w:p>
          <w:p w:rsidR="00000000" w:rsidDel="00000000" w:rsidP="00000000" w:rsidRDefault="00000000" w:rsidRPr="00000000" w14:paraId="00000006">
            <w:pPr>
              <w:spacing w:after="240" w:lineRule="auto"/>
              <w:jc w:val="center"/>
              <w:rPr>
                <w:b w:val="1"/>
                <w:b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808080"/>
                <w:sz w:val="24"/>
                <w:szCs w:val="24"/>
                <w:rtl w:val="0"/>
              </w:rPr>
              <w:t xml:space="preserve">v rámci implementácie národného projektu Terénna sociálna práca a komunitné centrá – aktivita KC/NDC/NSSDR</w:t>
            </w:r>
          </w:p>
          <w:p w:rsidR="00000000" w:rsidDel="00000000" w:rsidP="00000000" w:rsidRDefault="00000000" w:rsidRPr="00000000" w14:paraId="00000007">
            <w:pPr>
              <w:spacing w:after="240" w:lineRule="auto"/>
              <w:jc w:val="center"/>
              <w:rPr>
                <w:color w:val="7b7b7b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808080"/>
                <w:sz w:val="24"/>
                <w:szCs w:val="24"/>
                <w:rtl w:val="0"/>
              </w:rPr>
              <w:t xml:space="preserve">(ITMS 2014+: 401405DNJ6)</w:t>
              <w:br w:type="textWrapping"/>
            </w:r>
            <w:r w:rsidDel="00000000" w:rsidR="00000000" w:rsidRPr="00000000">
              <w:rPr>
                <w:color w:val="7b7b7b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8">
      <w:pPr>
        <w:shd w:fill="ffffff" w:val="clear"/>
        <w:spacing w:after="240" w:lineRule="auto"/>
        <w:rPr>
          <w:b w:val="1"/>
          <w:bCs w:val="1"/>
          <w:color w:val="7b7b7b"/>
          <w:sz w:val="24"/>
          <w:szCs w:val="24"/>
        </w:rPr>
      </w:pPr>
      <w:r w:rsidDel="00000000" w:rsidR="00000000" w:rsidRPr="00000000">
        <w:rPr>
          <w:b w:val="1"/>
          <w:bCs w:val="1"/>
          <w:color w:val="7b7b7b"/>
          <w:sz w:val="24"/>
          <w:szCs w:val="24"/>
          <w:rtl w:val="0"/>
        </w:rPr>
        <w:t xml:space="preserve">                  Poskytovateľ KC : Obec Ostrovany, Komunitné centrum,  Jarková 250/1, Ostrovany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b w:val="1"/>
          <w:bCs w:val="1"/>
          <w:color w:val="7b7b7b"/>
          <w:sz w:val="24"/>
          <w:szCs w:val="24"/>
        </w:rPr>
      </w:pPr>
      <w:r w:rsidDel="00000000" w:rsidR="00000000" w:rsidRPr="00000000">
        <w:rPr>
          <w:b w:val="1"/>
          <w:bCs w:val="1"/>
          <w:color w:val="7b7b7b"/>
          <w:sz w:val="24"/>
          <w:szCs w:val="24"/>
          <w:rtl w:val="0"/>
        </w:rPr>
        <w:t xml:space="preserve">                                                               vyhlasuje výberové konanie na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color w:val="7b7b7b"/>
          <w:sz w:val="24"/>
          <w:szCs w:val="24"/>
          <w:rtl w:val="0"/>
        </w:rPr>
        <w:t xml:space="preserve">jedno pracovné miesto odborného pracovníka KC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7b7b7b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